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Sulfahydantoines modifiees synthese, structure et aspect stereochimiques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Bouchouk; Djamel/ Universté Badji Mokhtar/ Aouf, N./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adol réaction/ c-c activation/ </w:t>
            </w:r>
          </w:p>
        </w:tc>
      </w:tr>
    </w:tbl>
    <w:p>
      <w:pPr>
        <w:pStyle w:val="Heading3"/>
      </w:pPr>
      <w:r>
        <w:t>Résumé :</w:t>
      </w:r>
    </w:p>
    <w:p>
      <w:r>
        <w:t>Le travail présenté dans ce mémoire est consacré à la mise au point d'une nouvelle séquence réactionnel aisée et presque directe qui a conduit à la  préparation de la sulfahydantoïne (1, 1- dioxyde 2- benzyl - 5- tert-butyloxycarbonyl-1, 2, 5-thiadiazolidin-3-one). La méthode de synthèse que nous avons adoptée par la suite  consistera à faire réagir un équivalent de l'énolate de glycine  issue de la sulfahydantoïne activée  avec une série d'aldéhydes, en présence d'une base (DBU) dans le DCM anhydre. Cette condensation et stéréosélective, elle nous a permis d'aboutir  à de  nouveaux produits avec une diastéréoisomérie  syn majoritaire  Nous avons également  développé la synthèse de nouvelles substances issues  de l'ouverture des cycles des sulfahydantoïnes (Gly, Val) par action d'un nucléophile que se soit un aldéhyde ou une pipéridine En plus, la condensation du Ms-sulfahydantoïne dans les conditions précédentes  avec les  aldéhydes ayant un carbone tertiaire en position ? du carbonyle, permet d'accéder  à de nouveaux hétérocycles  1, 4- dicarbonylées     La dernière partie de ce travail décrit la déprotection chimiosélective par le clivage des groupements protecteurs (N-Boc, O-Boc, N-Bn) des sulfahydantoïnes synthétisées, ensuite nous avons réalisé la réaction d'acylation en position N5 dans des conditions douces.  Les sulfahydantoines  N2, N5- déprotégées peuvent être assimilées à des bases pyrimidiques, et  peuvent donc servir comme un  aglycone dans des réactions de glycosylation.Enfin,  les molécules que nous avons synthétisées présentent  des  réactivités extrêmement variées et intéressantes dans le domaine chimique et stéréochimique.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