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et traitement de clarification des eaux usees de la laiterie edough  annaba  et l'unite tuile-acier  protuil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Boukhlouf; Abdelkrim/ Universite Badji Mokhter/ Hazourli, Sabir/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usées/ peinture/ coagulation/ </w:t>
            </w:r>
          </w:p>
        </w:tc>
      </w:tr>
    </w:tbl>
    <w:p>
      <w:pPr>
        <w:pStyle w:val="Heading3"/>
      </w:pPr>
      <w:r>
        <w:t>Résumé :</w:t>
      </w:r>
    </w:p>
    <w:p>
      <w:r>
        <w:t xml:space="preserve">La caractérisation des eaux usées industrielles basée sur deux exemples : une laiterie " Edough-Annaba " et une usine tuile-acier " Berrahal-Annaba " a montré un important degré de pollution. La charge polluante organique et minérale de ces eaux génère une biodégradation voire une eutrophisation possible du milieu récepteur (oued seybouse, meL'objectif de cette étude vise à réduire cette pollution par l'application d'un pré traitement approprié qui tient compte des normes de rejet industriel,  des possibilités et intérêts des deux entreprises. Le pré traitement de clarification choisi est la coagulation-floculation où l'on a utilisé deux coagulants tels que le sulfate d'alumine et le chlorure ferrique avec un  floculant ationique. </w:t>
        <w:br/>
        <w:br/>
        <w:t>Les essais de clarification au Jar-Test montrent que pour l'unité Protuil les deux coagulants testés donnent les mêmes résultats à 700mg/L ; le taux de clarification obtenu est de 99%. Toutefois le volume de boue reste élevé  malgré sa diminution à  290cc après 24 heures de décantation. Pour la laiterie " Edough-Annaba ",  on constate que 200 mg/L de chlorure ferrique  et  600mg/L de sulfate d'Alumine sont suffisants pour une clarification maximale  à 99%.  Pour le volume de boue formé, il est d'environ 150cc.Le pré traitement par coagulation floculation de ces eaux usées a réduit considérablement la pollution initiale par une réduction systématique des paramètres de pollution. Le rejet des effluents traités dans l'oued environnant ou son utilisation à des fins de recyclage sont alors possible. Toutefois la boue formée peut faire l'objet d'un traitement approprié pour une éventuelle valorisation agricole, avicole ou 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