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catalyseur v2o5 wo3 tio2 dans la réduction catalytique sélective des oxydes d'azote no par l'ammoniac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Djerad; Souad/ Université Badji Mokhtar/ Abbessi, Mostefa/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catalyse/ réduction catalytique/ pollution titanis/ vanadia/ </w:t>
            </w:r>
          </w:p>
        </w:tc>
      </w:tr>
    </w:tbl>
    <w:p>
      <w:pPr>
        <w:pStyle w:val="Heading3"/>
      </w:pPr>
      <w:r>
        <w:t>Résumé :</w:t>
      </w:r>
    </w:p>
    <w:p>
      <w:r>
        <w:t>L'élimination des nox dans les rejets gazeux constitue une opération importante dans la protection de l"atmospére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