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d'action des polluants chimiques industriels engrais et nox sur des bio indicateurs de pollution mousses et lichens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Khaldi; Fadila/ Berrebbah, H/ Université Badji Mokhtar/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lichens/ toxicité/ mousses/ polarographie/ polluants atmaosphériques/ fertial/ </w:t>
            </w:r>
          </w:p>
        </w:tc>
      </w:tr>
    </w:tbl>
    <w:p>
      <w:pPr>
        <w:pStyle w:val="Heading3"/>
      </w:pPr>
      <w:r>
        <w:t>Résumé :</w:t>
      </w:r>
    </w:p>
    <w:p>
      <w:r>
        <w:t xml:space="preserve">Le rejet intempestif de subsatnces diverses dans l'atmosphère constitue sans aucun doute la plus évidente des dégradations de l'environnement par l'homme. pour mettre en évidence et/ou mesurer les conséquences de ces dégradations, l'utilisation des bioindicateurs végétales s'avère incontournable. une partie de notre travail consiste en étude toxicologique d'un engrais complexe largement utilisé en agriculture : le npks, sur deux espèces de végétaux inférieurs : les mousses (leucodon sciuroides) et les lichens (ramalina farinacea). la toxicité de cet engrais est recherchée à travers le dosage des paramètres biochimiques, physiologiques et enzymatiques et grâce à la technique polarographique ,nous avons testé l'effet du npks sur leur métabolisme respiratoire et photosynthétique. ces tests ont montré que les mousses et les lichens présentent des modifications biochimiques (proline,proteines et sucres totales), physiologiques (chlorophylles a,b et a+b) et enzymatiques (gsh, gst, apx, cat, mda), ainsi que des perturbations métaboliques (respiration et photosynthèse). l'autre aspect de notre travail consiste à transplanter des échantillons des espèces de lichens (ramalina farinacea) et (xanthoria parietina) au niveau des différents sites et pendant deux années (2008 et 2009), afin de détecter l'éventuel effet toxique des polluants atmosphériques rejetés principalement par le complexe fertial. cette toxicité s'est traduite par des perturbations des paramètres biochimiques (proline, proteines et sucres totales), physiologiques (chlorophylles a,b et a+b et mf/ms) et enzymatiques (gsh,gst), ainsi que des perturbations métaboliques (respiration et photosynthèse) chez les deux espèces de lichens.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