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 quelques hétéropolyanions mixtes de type dawson en vue d' une application en eléctrocatalyse et en synthèse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Bousnoubra; Belghiche robila/ Université Badji Mokhtar/ Abbessi, Mostefa/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 organique/ hétéropolyanions/ Bousnoubra, Belghiche robila/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thése est consacrée a la synthése de trois hétéropolyanions monolacunaires du type dawson ainsi que leur complexation par les métaux de la premiére période de transition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