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quelques hétéropolyanions mixtes de type dawson en vue d' une application en eléctrocatalyse et en synthèse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Bousnoubra; Belghiche robila/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organique/ hétéropolyanions/ Bousnoubra, Belghiche robila/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thése est consacrée a la synthése de trois hétéropolyanions monolacunaires du type dawson ainsi que leur complexation par les métaux de la premiére période de transition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