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optimisation des conditions d'immobilisati0n de la lipase de candida rugosa sur célite par RSM et réseaux de neurones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Belafriekh; Abderahmane/ Université Badji Mokhtar/ Djeghaba,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réseaux de neurones/ enantiosélectivité/ plan d'expe'rience/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51 l'étude de l'effet des conditions d'immobilisation des enzymes sur leur énantiosélectivité. cette étude a e'te' menée sur une reaction modéle, l'acylation du l-phényléthanol racémique par l'acétate dc vinyle. les facteurs influencant l'immobilisation de la lipase candida rugosa (crl) par adsorption sur célite (temps, température, et rapport enzyme/support) ont été étudiés en utilisant deux méthodes différentes : la méthodologie de surface des réponses et les réseaux de neurones, la réponse étant l'énantiosélectivite' de la crl immobilisée. les conditions optimales ont e'te' localisées par maximisation de la réponse a l'aide du logiciel minitab pour les plans d'expériences et sas pour les réseaux de neurones.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