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Synthese et caracterisation de materiaux a base d'argile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Berrezeg;  Amel/ Université Badji Mokhtar/ Gheid, Abdelhak/ </w:t>
            </w:r>
          </w:p>
        </w:tc>
      </w:tr>
      <w:tr>
        <w:trPr>
          <w:trHeight w:val="567"/>
        </w:trPr>
        <w:tc>
          <w:tcPr>
            <w:tcW w:type="dxa" w:w="3000"/>
          </w:tcPr>
          <w:p>
            <w:r>
              <w:t>Nombre de Pages</w:t>
            </w:r>
          </w:p>
        </w:tc>
        <w:tc>
          <w:tcPr>
            <w:tcW w:type="dxa" w:w="7000"/>
          </w:tcPr>
          <w:p>
            <w:r>
              <w:t>152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argile/ argile modifiée/ </w:t>
            </w:r>
          </w:p>
        </w:tc>
      </w:tr>
    </w:tbl>
    <w:p>
      <w:pPr>
        <w:pStyle w:val="Heading3"/>
      </w:pPr>
      <w:r>
        <w:t>Résumé :</w:t>
      </w:r>
    </w:p>
    <w:p>
      <w:r>
        <w:t>L’objectif de ce travail est la valorisation des propriétés d’une argile de l’ouest d’Algérie. L’étude expérimentale consiste en un premier temps à préparer et caractériser les</w:t>
        <w:br/>
        <w:br/>
        <w:t>matériaux modifiés à base d’argile. La bentonite algérienne est activée d’une manière séparée par trois acides différents : H2SO4, HNO3 et HClO4. L’effet de 3 paramètres d’activation, tel que la concentration des acides d’activation, la température d’activation et la nature de l’acide d’activation sont évalués. Les échantillons obtenus sont caractérisés par une analyse physicochimique, la diffraction aux rayons X, la spectroscopie infrarouge et l’analyse</w:t>
        <w:br/>
        <w:br/>
        <w:t>thermogravimétrique. Dans un premier lieu, tous les matériaux synthétisés ont été appliqués comme catalyseurs de la éaction d’estérification de l’acide acétique avec 5 alcools</w:t>
        <w:br/>
        <w:br/>
        <w:t>différents : Méthanol, éthanol, propanol-1, butanol-l, et le tert- butanol. Le meilleur taux de</w:t>
        <w:br/>
        <w:br/>
        <w:t>conversion de l’acide acétique est de l’ordre de 84,25? obtenu avec le tert-butanol comme</w:t>
        <w:br/>
        <w:br/>
        <w:t>alcool et en présence du Mont-HS3M70 comme catalyseur. Ces mêmes matériaux ont été</w:t>
        <w:br/>
        <w:br/>
        <w:t>appliqués à l’adsorption du vert de Malachite en considérant les paramètres suivant : la masse</w:t>
        <w:br/>
        <w:br/>
        <w:t>de l’adsorbant, la concentration initiale du colorant, la vitesse d’agitation, la température, le</w:t>
        <w:br/>
        <w:br/>
        <w:t>pH et les forces ioniques. Les résultats d’adsorption montrent un taux d’élimination du vert</w:t>
        <w:br/>
        <w:br/>
        <w:t>de Malachite de l’ordre de 99,71? obtenu pour 100mg d’Ads-HNO3, une concentration</w:t>
        <w:br/>
        <w:br/>
        <w:t>initiale de vert de Malachite égale à 20mg/L et un pH de la solution initiale du colorant</w:t>
        <w:br/>
        <w:br/>
        <w:t>égale à 7</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