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toxicité de trois perturbateurs endocriniens combinés à faibles doses dans l’alimentation sur quelques paramètres physiologique chez le rat Wistar.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Mallem; Leila/ Bouabdallah; Narimene/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biochimiques/ reproduction/ stress oxydant/ rats/ mélanges des pesticides/ paramètres hématologique/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d'évaluer la toxicité de trois perturbateurs endocriniens utilisés dans 3 mélanges de pesticides sur les paramètres hématologiques, hépatiques, rénales et notamment la reproduction. 80 rats mâles adultes ont été utilisés et répartis en 10 groupes à raison de 8 rats par groupe.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