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la toxicité de trois perturbateurs endocriniens combinés à faibles doses dans l’alimentation sur quelques paramètres physiologique chez le rat Wistar.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Mallem; Leila/ Bouabdallah; Narimene/ Universite BADJI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Dactorat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parametres biochimiques/ reproduction/ stress oxydant/ rats/ mélanges des pesticides/ paramètres hématologique/ </w:t>
            </w:r>
          </w:p>
        </w:tc>
      </w:tr>
    </w:tbl>
    <w:p>
      <w:pPr>
        <w:pStyle w:val="Heading3"/>
      </w:pPr>
      <w:r>
        <w:t>Résumé :</w:t>
      </w:r>
    </w:p>
    <w:p>
      <w:r>
        <w:t>Ce travail vise d'évaluer la toxicité de trois perturbateurs endocriniens utilisés dans 3 mélanges de pesticides sur les paramètres hématologiques, hépatiques, rénales et notamment la reproduction. 80 rats mâles adultes ont été utilisés et répartis en 10 groupes à raison de 8 rats par groupe.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