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diachronique de la dynamique forestière à différentes échelles et évolution surfacique d'acacia mearnsii de wild dans la subéraie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Samir/ Beddiar, Arifa/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nord est algérien/ télédétection/ subéraie/ acacia mearnsii de wild/ invasion/ </w:t>
            </w:r>
          </w:p>
        </w:tc>
      </w:tr>
    </w:tbl>
    <w:p>
      <w:pPr>
        <w:pStyle w:val="Heading3"/>
      </w:pPr>
      <w:r>
        <w:t>Résumé :</w:t>
      </w:r>
    </w:p>
    <w:p>
      <w:r>
        <w:t xml:space="preserve">La région d'el kala est sujette au développement important de taches d'invasion irrégulières par a. mearnsii. pour une bonne gestion de l'invasion mais aussi des espaces protégés qui se localisent dans cette portion du territoire, la présente étude a été initiée. notre objectif premier consiste à cartographier la répartition actuelle de l'espèce et à détecter les paysages envahis dans la région d'étude ; le second se résume à cartographier la répartition historique des taches d'invasion et les changements de l'occupation du sol durant les six dernières décennies (de 1959 à 2016) ; le troisième objectif, étant d'évaluer la biodiversité dans les sites les plus contaminés par cette espèce. enfin le dernier objectif consiste à proposer au gestionnaire un plan d'action regroupant des moyens de lutte selon des objectifs spécifiques. d'après les résultats obtenus à l'aide des techniques récentes dans le domaine de la télédétection et les systèmes d'information géographique, l'espèce qui appartient à l'une des quatre familles regroupant le plus de plantes ligneuses envahissantes dans le monde, s'est répandue dans cette région et couvre actuellement plus de 3200 ha, répartis en quatre sites bien distincts et au sein de divers paysages. sa plus forte densité se situe dans des eucalyptaies et des subéraies (respectivement, 2093 ha et 575 ha). les techniques de photo-interprétation visuelle, et de photogrammétrie ont aussi permis non seulement d'évaluer les changements de la couverture terrestre de 1959 à 2016, mais aussi d'examiner la répartition historique d'a. mearnsii dans deux sites envahis par celle-ci (site de boumalek et de tonga), et ce, par analyse des photographies aériennes panchromatiques et des images satellites multi spectrales landsat archives. au bout d'une quarantaine d'années, la superficie de l'eucalyptaie et de la subéraie envahies par a. mearnsii est passée respectivement, de 92 à 1217 ha, et de 1,8 à 308 ha dans les sites d'étude. les changements de l'occupation du sol survenus dans ces derniers se caractérisent essentiellement par une perte considérable de plus de 28,7 ha/an pour les divers types d'occupation du sol. la biodiversité spécifique évaluée au sein de deux sites d'étude envahis par a. mearnsii ne dépasse pas la cinquantaine, témoignant du caractère invasif de l'acacia. les résultats de ce travail traduisent clairement la dégradation de la biodiversité végétale ; nombreuses espèces endémiques sont en train de disparaître de cette portion du territoire algérien qui renferme le parc national d'el kala. le diagnostic réalisé par analyse de la cartographie des données acquises de la région d'el kala a permis de mettre en évidence les caractéristiques intrinsèques des sites largement envahis, optant ainsi pour leur gestion. la lutte par voie mécanique semble être le moyen le plus efficace pour lutter contre l'espèce invasive. afin d'être sûr de l'efficacité des techniques de lutte préconisées, il serait préférable et recommandé pour les gestionnaires, de mettre en veille les sites 1, 2 et 3, en raison de leur état d'envahissement avancé, et d'opter pour une gestion expérimentale du site 4, tout en évaluant les mesures prises par un suivi méticuleux, afin de réviser le plan d'actions dans son ensemble si nécessaire et de valider ainsi la méthodologie adoptée.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