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Contributional'etudedel'impactdelanappe phreatique et des accumulations gypso salines sur l'enracinement et la nutrition du palmier dattier dans la cuvette de ouargla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Brinis; Louhichi/ Boughediri, Larbi/ Université Badji Mokhtar/ </w:t>
            </w:r>
          </w:p>
        </w:tc>
      </w:tr>
      <w:tr>
        <w:trPr>
          <w:trHeight w:val="567"/>
        </w:trPr>
        <w:tc>
          <w:tcPr>
            <w:tcW w:type="dxa" w:w="3000"/>
          </w:tcPr>
          <w:p>
            <w:r>
              <w:t>Nombre de Pages</w:t>
            </w:r>
          </w:p>
        </w:tc>
        <w:tc>
          <w:tcPr>
            <w:tcW w:type="dxa" w:w="7000"/>
          </w:tcPr>
          <w:p>
            <w:r>
              <w:t>356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nutrition/ sol/ nappe phréatique/ ouargla/ palmier dattier/ enracinement/ </w:t>
            </w:r>
          </w:p>
        </w:tc>
      </w:tr>
    </w:tbl>
    <w:p>
      <w:pPr>
        <w:pStyle w:val="Heading3"/>
      </w:pPr>
      <w:r>
        <w:t>Résumé :</w:t>
      </w:r>
    </w:p>
    <w:p>
      <w:r>
        <w:t>Lepalmierdattierestunedescomposantesancestralesdel'écosystèmeoasis,menacé par la dégradation hydro-édaphique et dont la physiologie est mal connue. nos recherches ont essayé de mettre en évidence les interactions nappe-sol-palmier et de déterminer la tolérance des palmiers dattiers déglet nour aux stress environnementaux de ouargla.ellenousapermisd'apprécierlanaturedesstresshydro-halomorphes des nappes phréatiques,deseauxd'irrigationetmécaniques des formes d'accumulations gypso-salines, et leurs effets sur le système racinaire et le potentiel nutritionnel des palmiers dattiers, exprimé par les rendements en dattes. les résultats obtenus montrent clairement les dommages produits par les contraintes du milieu sur les rendements et la morphologie, le diamètre, la densité, la profondeur racinaire etl'émissionderacinesaériennes.nousavonsproposéàlalumièredesrésultatsdenos recherches et des connaissances acquises, des modèles, des échelles de tolérances des palmiers dattiers aux conditions de stress, exprimées par les rendements et les niveaux des paramètres racinaires, et aussi une classification pour les profils d'enracinement. ces acquis scientifiques en écophysiologie du palmier dattier nous ont permis de recommander certaines approches de solutions face aux problèmes en milieu oasien algérien etenrégionssimilaires.elless'insèrentdansuneperspectivederecherche-développement et la conception d'une politique d'aménagement environnementaledurabled'enverguresocioéconomique.lesdémarchesd'aménagementsfutures doivent être raisonnées et rationnelles, tenantcomptedeslacunesetenmesured'éviterlapertedupatrimoinephoenicicoleetle déséquilibre écologique dans les oasis sahariennes.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