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battements quantiques Zeeman sur les raies de résonance des atomes d'ytterbium et de baryum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Nemouchi; Messaoud/ Université Houari Boumediene/ Taleb, Abdelouahab/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étude théorique/ Battements quantiques/ </w:t>
            </w:r>
          </w:p>
        </w:tc>
      </w:tr>
    </w:tbl>
    <w:p>
      <w:pPr>
        <w:pStyle w:val="Heading3"/>
      </w:pPr>
      <w:r>
        <w:t>Résumé :</w:t>
      </w:r>
    </w:p>
    <w:p>
      <w:r>
        <w:t>Dans le premier chapitre, nous donnons le principe de la méthode des battements quantiques ainsi que ses limites et ses avantages.Dans le deuxième chapitre, nous abordons l’étude théorique des battements quantiques, après avoir rappelé dans un paragraphe introductif la méthodes générale de calcul d'un signal de battement.Le dispositif expérimental est décrit dans le troisième chapitre.Enfin, le dernier chapitre contient les résultats expérimentaux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