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combinés de nanoparticules de CuO et du chlorpyrifos organophosphoré sur certains modèles alternatifs  paramecium sp et daphnia magna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Bouraiou; Chiraz/ Berrebbah, Houria/ Université Badji Mokhtar/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nanoparticules/ paramecium sp/ daphnia magna/ bioindicateurs/ chlorpyrifos/ stress 0xydant/ mixture / </w:t>
            </w:r>
          </w:p>
        </w:tc>
      </w:tr>
    </w:tbl>
    <w:p>
      <w:pPr>
        <w:pStyle w:val="Heading3"/>
      </w:pPr>
      <w:r>
        <w:t>Résumé :</w:t>
      </w:r>
    </w:p>
    <w:p>
      <w:r>
        <w:t xml:space="preserve">Le développement agricole et industriel des sociétés humaines a conduit à une explosion des émissions anthropiques de substances chimiques qui se trouvent directement ou indirectement dans les écosystèmes aquatiques, parmi ces substances, nombreuses sont celles qui présentent des effets toxiques pour les organismes vivants et sont qualifiées de polluants. le présent travail porte essentiellement sur l'effet des nanoparticules de cuo, du chlorpyrifos et de leurs mixtures sur deux modèles d'eau douce : paramecium sp et daphnia magna. les résultats obtenus montrent d'une part une inhibition de la croissance cellulaire de paramecium sp qui se traduit par une diminution du nombre et de la vitesse de génération ainsi qu'une augmentation du temps de génération. d'autre part, une inhibition de la mobilité chez daphnia magna. parallèlement, l'étude polarographique a mis en évidence une perturbation du métabolisme respiratoire chez les deux modèles biologiques étudiés. le suivi des biomarqueurs du stress oxydant a révélé une induction des enzymes antiradicalaires cat, gst, ainsi qu'une diminution du taux de gsh provoquant une augmentation du taux de mda ce qui traduit une peroxydation lipidique. l'étude microscopique nous a permis de déceler des atteintes morphologiques et structurales chez paramecium sp se présentant sous forme de bourgeonnements au niveau de la membrane, noircissement et condensation du cytoplasme, rupture au niveau membranaire et libération du contenu cellulaire et enfin la lyse des cellules ainsi que des anomalies de développement chez la descendance de daphnia magna. par ailleurs, nous avons mis en évidence une perturbation du mouvement des paramécies et des daphnies se traduisant par une altération des trajectoires de déplacement.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