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sous produits de quatre variétés de tomate industrielle solanum esculentum L dans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Bouzaata; Chouhaira/ Bennadja, Salima/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rendement/ valorisation/ tomate/ paramètres agronomiques/ sous-produits/ </w:t>
            </w:r>
          </w:p>
        </w:tc>
      </w:tr>
    </w:tbl>
    <w:p>
      <w:pPr>
        <w:pStyle w:val="Heading3"/>
      </w:pPr>
      <w:r>
        <w:t>Résumé :</w:t>
      </w:r>
    </w:p>
    <w:p>
      <w:r>
        <w:t xml:space="preserve">Ce travail a porté sur la valorisation des sous-produits de quatre variétés de tomate (lycopersicon esculentum) (super strain 3, rio grande, fahla et discrito), d'origine génétique différente (hybride et fixe) cultivées dans la station d'el karma wilaya de annaba dans l'est algérien. ces variétés ont fait l'objet, d'une part, d'une évaluation de certains composants de rendements, d'autre part une étude physico chimique de deux de leurs sous produits: pelure et feuilles. le diagnostic agronomique en parcelle expérimentale peut expliquer les variations des rendements. d'abord le taux de survie des plants de tomate est influent sur le rendement par des pourcentages variés d'une variété à autre selon le nombre des plants perdus au cours de leur croissance. pour le poids moyen du fruit, les résultats montrent que ce paramètre a un faible impact sur le rendement. la pelure séchée obtenue des fruits récoltés à partir des variétés étudiées, nous a permis de déterminer les qualités organoleptiques et physico-chimiques ( ph, acidité titrable, taux de brix , protéines, sucres totaux, polyphénols, cendres .et activité antioxydante) qui ont été généralement acceptables, et qui ont pu montrer que la pelure séchée peut être valorisée en utilisation comme la tomate fraîche malgré les quelques variations notées entre les variétés qui sont liées à plusieurs facteurs, l'analyse statistique a montré des différences très hautement significatives pour les paramètres protéines, cendres et activité antioxydante, pour les autres paramètres l'analyse de la variance ne signifie aucune différence en fonction des variétés étudiées. chez les feuilles, on a déterminé les paramètres suivants : teneur en eau, le taux de cendres, les composés phénoliques, les sucres totaux, les pigments de chlorophylles et les caroténoïdes. les extraits de feuilles de tomate ont généré un pouvoir antibactérien très modeste vis-à-vis des bactéries k.pc- et k.oxytoca et faible vis-à-vis de escherichia coli, escherichia coli atcc25922, klebsiella pneumoniae, kpc+ et salmonella sp.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