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synchronique post incendie de la vegetation des suberaies de la numidie orientale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Haou; Sihem/ Université Badji Mokhtar/ Bélair,G / </w:t>
            </w:r>
          </w:p>
        </w:tc>
      </w:tr>
      <w:tr>
        <w:trPr>
          <w:trHeight w:val="567"/>
        </w:trPr>
        <w:tc>
          <w:tcPr>
            <w:tcW w:type="dxa" w:w="3000"/>
          </w:tcPr>
          <w:p>
            <w:r>
              <w:t>Nombre de Pages</w:t>
            </w:r>
          </w:p>
        </w:tc>
        <w:tc>
          <w:tcPr>
            <w:tcW w:type="dxa" w:w="7000"/>
          </w:tcPr>
          <w:p>
            <w:r>
              <w:t>72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incendie/ chêne liège/ subéraie/ agression/ succession/ forestière/ méthode synchronique/ </w:t>
            </w:r>
          </w:p>
        </w:tc>
      </w:tr>
    </w:tbl>
    <w:p>
      <w:pPr>
        <w:pStyle w:val="Heading3"/>
      </w:pPr>
      <w:r>
        <w:t>Résumé :</w:t>
      </w:r>
    </w:p>
    <w:p>
      <w:r>
        <w:t xml:space="preserve">Le travail effectué dans les subéraies de la numidie orientale de 1994 à 1995 et de 1996 à 1998, vise à étudier la succession post  incendie de ja végétation selon une méthode d'étude synchronique et une méthode d'échantillonnage stratifiée. </w:t>
        <w:br/>
        <w:br/>
        <w:t xml:space="preserve">dans cette étude nous proposons de suivre l'évolution de la composition flonistique , l' évolution de la diversité floristique, l'évolution quantitative de la végétation et le comportement du chêne liège après incendie. nous avons ainsi , essayer de déterminer les différents stades de l'évolution de la végétation après incendie ; du stade juvénile au stade mature caractérisé par un équilibre relatif et d'évaluer le temps de restauration complète de la végétation des subéraies après incendie. les résultats obtenus seront comparés aux résultats antérieurs concernant la succession post  incendie dans la région méditerranéenne.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