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hydrocarbures sur la microflore microbienne des eaux polluées de sonatrach skikda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Hassaine; Amina/ Bordjiba, Ouahiba/ Université Badji Mokhtar/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parametres physicochimiques/ mycoflore/ bioremédiation/ hydrocarbures/ tolerance/ </w:t>
            </w:r>
          </w:p>
        </w:tc>
      </w:tr>
    </w:tbl>
    <w:p>
      <w:pPr>
        <w:pStyle w:val="Heading3"/>
      </w:pPr>
      <w:r>
        <w:t>Résumé :</w:t>
      </w:r>
    </w:p>
    <w:p>
      <w:r>
        <w:t xml:space="preserve">Cette étude a été abordée dans le but de déterminer la qualité des effluents industriels situés dans le complexe de sonatrach et à sa périphérie, ainsi que celle du site témoin à seraidi. nous avons tout d'abord recherché l'influence des hydrocarbures sur les caractéristiques physicochimiques des eaux contaminées. pour cela, plusieurs paramètres ont été analysés ph, température, dbos, dco, no etc. les valeurs enregistrées montrent qu'il existe une différence entre les paramètres physicochimiques des sites contaminés, et ceux du site témoin non pollué. l'évaluation de la qualité et le degré de la pollution des eaux reste difficile à établir, car elle est souvent liée aux multiples interactions entre la nature du xénobiotique, de l'eau et aussi des facteurs environnants. dans une seconde partie, nous avons étudié l'effet des hydrocarbures sur la microflore de l'eau cette partie du travail nous a permis d'établir un inventaire sur la microflore microbienne totale présente dans les sites contaminés, ainsi que celle du site témoin les populations isolées sont diversifiées, avec une fréquence plus élevée de bactéries et notamment des peudomonas. les champignons sont par contre moins abondants. la mycoflore totale isolée est composée de 16 espèces différentes appartenants aux genres : aspergillus, acremonium, chaetomium, cladosporium, geotrichum, mucor, penicdlrum, scopulariopsis, trichoderma et wardomyces. l'effet des hydrocarbures a ensuite été étudié au travers de ses conséquences sur les capacités métaboliques de l'ensemble des micromycètes isolés et sur leur tolérance pour le benzëne, toluène et xylène. de f'ensemble des résultats, il ressort que la toxicité des molécules varie selon l'espèce. une meilleure résistance des souches chaetomium tetrasporum, aspergillus niger et mucor hiemalis face au benzène; aspergillus fumigatus, et trichoderma viride vis-à-vis le toluène, ainsi que aspergillus clavatus, aspergillus niger et scopulariopsis fusca face au xylène. l'aspergillus niger est la seule espèce résistante au benzène et au xylène. la tolérance de ces souches provenant de milieu fortement pollué indique d'une part leur bonme adaptation aux conditions difficiles : ceci illustre leur capacité dégradative et de ce fait donc, leur possibilité d'utilisation dans les processus de dépollution et de bioremediation.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