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connaissance des groupements a sparte lygeum spartum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Aidoud; Fatiha  / Université Houari Boumédienne/ Djebaill, S/ </w:t>
            </w:r>
          </w:p>
        </w:tc>
      </w:tr>
      <w:tr>
        <w:trPr>
          <w:trHeight w:val="567"/>
        </w:trPr>
        <w:tc>
          <w:tcPr>
            <w:tcW w:type="dxa" w:w="3000"/>
          </w:tcPr>
          <w:p>
            <w:r>
              <w:t>Nombre de Pages</w:t>
            </w:r>
          </w:p>
        </w:tc>
        <w:tc>
          <w:tcPr>
            <w:tcW w:type="dxa" w:w="7000"/>
          </w:tcPr>
          <w:p>
            <w:r>
              <w:t>245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hauts plateaux / phytoecologique/ </w:t>
            </w:r>
          </w:p>
        </w:tc>
      </w:tr>
    </w:tbl>
    <w:p>
      <w:pPr>
        <w:pStyle w:val="Heading3"/>
      </w:pPr>
      <w:r>
        <w:t>Résumé :</w:t>
      </w:r>
    </w:p>
    <w:p>
      <w:r>
        <w:t xml:space="preserve">La végétation actuelle des houtes plaines steppiques algériennes est l'expression d'un milieu précaire et agressif, couplé d'une exploitation anthropique ancienne et de plus en plus intense pour des raisons historiques et socioéconomiques diverses. </w:t>
        <w:br/>
        <w:br/>
        <w:t xml:space="preserve">si l'on attribue souvent l'existence de cette formation végétale à une steppisation froment 1972, qui reste néanmoins hypothétique quant aux processus phytodynamiques, c'est à une désertification le houerou,1969 qu'on assiste actuellement. cette situation souligne la nécessité d'une gestion rationnelle de ce patrimoine et les mesures prises depuis plus d'une dizaine d'années attestent de l'intérêt qui lui est porté : implantation de villages et de coopératives dans le cadre de la troisième phase de la révolution agraire, reboisements et autres aménagements et plus récemment la création d'un haut commissariat au développement de la steppe.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