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et réalistion de microcapteurs de chrome vi a base de semi conducteurs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Zazoua; Ali/ Université Badji Mokhtar/ Ouchefoun, Moussa/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spectroscopie d'impédance/ nernstian/ possibilité d'èlaboration/ </w:t>
            </w:r>
          </w:p>
        </w:tc>
      </w:tr>
    </w:tbl>
    <w:p>
      <w:pPr>
        <w:pStyle w:val="Heading3"/>
      </w:pPr>
      <w:r>
        <w:t>Résumé :</w:t>
      </w:r>
    </w:p>
    <w:p>
      <w:r>
        <w:t>L'objet de cette thèse est d'étudier la possibilité d'élaboration d'un capteur capable de détecter les ions chrome hexavalent cr vi a l'état de trace dans les milieux aqueux nous avons utilisé des membranes polyméres incluant deux ionophores différents a savoir le tributylphosphate tbp et le tri n octylphosphine oxyde topo qui ont fait leur preuve dans le domaine de l'extraction par membrane émulsionnée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