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Trace metal distribution in 4 species of crustaceans and mercury impact o renal functions and human reproduction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Cherif; Abdennour/ Soltani; Noureddine/ Universite BADJI /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risk assessment/ accumulation/ crustaceans and mercury/ thq/ health risk/ </w:t>
            </w:r>
          </w:p>
        </w:tc>
      </w:tr>
    </w:tbl>
    <w:p>
      <w:pPr>
        <w:pStyle w:val="Heading3"/>
      </w:pPr>
      <w:r>
        <w:t>Résumé :</w:t>
      </w:r>
    </w:p>
    <w:p>
      <w: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br/>
        <w:br/>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