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fongicides ridomil mz 58 sandofan m, mancozebe dans la lutte contre le mildiou de la pomme de terre due a phytophthora infestans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Branes; Zidane/ Université Badji Mokhtar/ Barakat, S/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fongicide/ mancozèbe/ </w:t>
            </w:r>
          </w:p>
        </w:tc>
      </w:tr>
    </w:tbl>
    <w:p>
      <w:pPr>
        <w:pStyle w:val="Heading3"/>
      </w:pPr>
      <w:r>
        <w:t>Résumé :</w:t>
      </w:r>
    </w:p>
    <w:p>
      <w:r>
        <w:t xml:space="preserve"> Les résultats obtenug nous mènent à gonolure qu'il et trèg aifficile de controler le mildiou surtout après infection et en conditions climatiques favorables, donc 11 est nécessaire de traiter on répétant les traitements, dans notre étude nous avons utilisé deux spécialités systémiques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