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phénomènes d'interdiffusion dans des couples binaires Cu/Al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Lamoudi; Nora/ Université Badji Mokhtar/ Hannech, E.B./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microscope électronique/ microstructure de l'interface/ </w:t>
            </w:r>
          </w:p>
        </w:tc>
      </w:tr>
    </w:tbl>
    <w:p>
      <w:pPr>
        <w:pStyle w:val="Heading3"/>
      </w:pPr>
      <w:r>
        <w:t>Résumé :</w:t>
      </w:r>
    </w:p>
    <w:p>
      <w:r>
        <w:t>Nous avons présenté dans cette thèse une étude des phénomènes d'interdiffusion dans des couples Al Cu A L'aide du microscope électronique à balayage nous avons observé la microstructure de l'interface entre les deux éléments et identifié les différentes phases qui forment dans le couple.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