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potentiel de déformation et de la fonction de travail positronique dans les composés III-V YN SB ET AL SB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Laksary; Soraya/ Amrane, N./ Université Djilali Liabes De Sidi Bel Abbes/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bandes électronique/ structures de bandes électronique/ méthodes de calculs/ </w:t>
            </w:r>
          </w:p>
        </w:tc>
      </w:tr>
    </w:tbl>
    <w:p>
      <w:pPr>
        <w:pStyle w:val="Heading3"/>
      </w:pPr>
      <w:r>
        <w:t>Résumé :</w:t>
      </w:r>
    </w:p>
    <w:p>
      <w:r>
        <w:t>Dans cette these en trouve dans le premier chapitre,notions sur les positrons, 2 eme , approche expérimental de la technique d'annihilation du positron, 3 eme, méthodes de calculs des structures de bandes électronique et positronique.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