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Performance et activité photocatalytique de catalyseurs déposés sur différents supports application a la dégradation du paracétamol présent dans les effluents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Rouibah; Ikram/ Khellaf, Nabila/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biodégradation/ paracétamol/ photocatalyse/ catalyseur supporté/ </w:t>
            </w:r>
          </w:p>
        </w:tc>
      </w:tr>
    </w:tbl>
    <w:p>
      <w:pPr>
        <w:pStyle w:val="Heading3"/>
      </w:pPr>
      <w:r>
        <w:t>Résumé :</w:t>
      </w:r>
    </w:p>
    <w:p>
      <w:r>
        <w:t>Laconsommation massive de médicaments par les populations du monde entraineune contamination inquiétante de l'environnement puisque en l'absence d'un traitement adéquat une grand quantité de résidus médicamenteuxse retrouventdans les écosystèmes naturels dans ce contexte la présenté étude porte sur la dégradation photocatalytique du paracétamolen solution aqueuse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