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des propriétés structurales, électroniques, optiques et thermodynamiques des alliages quaternaires In1-xBxAsyP1-y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Nemiri; Ouarda/ Ghemid, Sebti/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correlation/ Propriétés structurales électroniques/ la phase zinc blende/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travail, nous avons présenté une étude sur les propriétés structurales, électroniques, thermodynamiques et optiques des alliages quaternaires In1-xBxAsyP1-y qui se cristallisent dans la phase zinc blende.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