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Diagnostic et contrôle des systèmes de distribution de l’eau potable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Bouzid; Soumia/ Chenikher,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drinking water distribution systems/ sensor fault detection/ fuzzy model predictive control/ </w:t>
            </w:r>
          </w:p>
        </w:tc>
      </w:tr>
    </w:tbl>
    <w:p>
      <w:pPr>
        <w:pStyle w:val="Heading3"/>
      </w:pPr>
      <w:r>
        <w:t>Résumé :</w:t>
      </w:r>
    </w:p>
    <w:p>
      <w:r>
        <w:t>The sensors measuring process variables are important to the success of any diagnosis technique. This thesis describes a</w:t>
        <w:br/>
        <w:br/>
        <w:t>method for detecting and diagnosing sensor problems using a Bottleneck Neural Network (BNN). To detect and isolate</w:t>
        <w:br/>
        <w:br/>
        <w:t>sensor problems in drinking water distribution systems (DWDS), the BNN technique is employed as a statistical process</w:t>
        <w:br/>
        <w:br/>
        <w:t>control tool. This method has been validated in simulation on a nonlinear system: a quadruple tank and a real-world</w:t>
        <w:br/>
        <w:br/>
        <w:t>drinking water distribution system. The goal of this study is to make a contribution to the supervision of a DWDS utilizing</w:t>
        <w:br/>
        <w:br/>
        <w:t>the Neural Network diagnosis approach. With the increased demand for water owing to population expansion, the</w:t>
        <w:br/>
        <w:br/>
        <w:t>approval of new technologies to ensure water quality at a lesser cost is critical.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