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pollinique de atmosphère de la région d'et hadjar annaba réalisation d'une palynothèque et d'un atlas pollinique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Azzouz; Farida/ Boughediri, Larbi/ Université Badji Mokhtar/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contenu pollinique de l'atmosphère/ familles végétales allergisantes/ poilens allérgisants/ calendrier pollinique/ palynothèque/ atlas pollinique/ </w:t>
            </w:r>
          </w:p>
        </w:tc>
      </w:tr>
    </w:tbl>
    <w:p>
      <w:pPr>
        <w:pStyle w:val="Heading3"/>
      </w:pPr>
      <w:r>
        <w:t>Résumé :</w:t>
      </w:r>
    </w:p>
    <w:p>
      <w:r>
        <w:t xml:space="preserve">Notre étude consiste à étudier le contenu pollinique de l'atmosphère de la région d'el hadjar (annaba), durant le 1 semestre 2005. cette région est caractérisée par un couvert végétal très riche en espèces allergisantes dont les pollens voyagent dans l'atmosphère à travers une longue distance et provoquent des problèmes d'allergies. </w:t>
        <w:br/>
        <w:br/>
        <w:t xml:space="preserve">pou réaliser cette étude, nous avons appliqué la méthode gravimétrique en utilisant l'appareil de durham (1946), trois dispositifs, sont placés dans trois sites différents : </w:t>
        <w:br/>
        <w:br/>
        <w:t xml:space="preserve">le département de biologie, université de badji mokhtar, annaba (sidi amar). la cité universitaire e] chlef (sidi amar). la protection civile d'el hadjar. </w:t>
        <w:br/>
        <w:br/>
        <w:t xml:space="preserve">nous avons pu capturer un nombre total de 26298 grains de pollen appartenant à 30 familles végétales dont la plupart sont connues comme allergisantes. le nombre de grains de pollen non identifier est de 390 soit 1.48 %. la famille des cupressaceae est la plus abondante avec 17.71 % suivie des poaceue 17.4 %, des brassicaceae 12.01 %, des oleaceae 10.03 %, des plantaginaceae 9.9 %, des myrtaceae 8.27 , des salicaceae 5.14 , des pinaceae 4,28 %, des ericaceae 2.82 %, et d'autres familles qui ont été trouvées en petites quantités. les familles allergisantes représentent 67.11 %, par contre les familles les moins allergisantes ne représentent que 30.61 %. nous avons constaté que la plus grande concentration des pollens est enregistrée pendant la  décade du mois de mai avec 2769 grains de pollen, et la plus faible pendant la  décade du mois de janvier avec 228 grains de pollen </w:t>
        <w:br/>
        <w:br/>
        <w:t xml:space="preserve">nous avons réalisé également :un calendrier pollinique spécifique de la région d'el hadjar durant les 6 mois d'étude une palynothèque qui renferme 65 espèces végétales. un atlas pollinique qui montre les microphotos des 65 espèces végétales.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