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des métabolites secondaires terpéniques et phénoliques déespèces d'eucalyptus algériens. détermination structurale et activité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Benyahia ,Samira/ Université Badji Mokhtar/ Beayache,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Dactorat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métabolites/ d'eucalyptus/ </w:t>
            </w:r>
          </w:p>
        </w:tc>
      </w:tr>
    </w:tbl>
    <w:p>
      <w:pPr>
        <w:pStyle w:val="Heading3"/>
      </w:pPr>
      <w:r>
        <w:t>Résumé :</w:t>
      </w:r>
    </w:p>
    <w:p>
      <w:r>
        <w:t>dans le cadre de la récherche de nouveaux composésnaturele , les métabolites secondaires de plantes supérieures de la flore algérienne parmi lesquels : eucalyptus accidentalis eucalyptus qomphocéphala et eucalyptus cladocadyx ont été étudies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