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recherche des paramètres de la trace acoustique et son application dans la reconnaissance de la parole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Hadri; Cherif/ Boughazi, Mohamed/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segment de signal parole/ rectangulaire et triangulaire/ méthode d'autocorrélation/ </w:t>
            </w:r>
          </w:p>
        </w:tc>
      </w:tr>
    </w:tbl>
    <w:p>
      <w:pPr>
        <w:pStyle w:val="Heading3"/>
      </w:pPr>
      <w:r>
        <w:t>Résumé :</w:t>
      </w:r>
    </w:p>
    <w:p>
      <w:r>
        <w:t>La première étape dans un système de système de reconnaissance auomatique de la parole 5RAP) est l'analyse acoustique et le traitement du signal qui transforment le signal parole une séquence de vecteurs acoustiques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