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la pollution des eaux souterraines de la région de sétif et d'oued bousselam par les rejets industriels et urbains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Bentouati; Latifa/ Université Badji Mokhtar/ Bouzidi, Abdelouahab /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Magistre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parametres physicochimiques/ pollution des eaux/ forages des mosquées/ eaux souterraines/ </w:t>
            </w:r>
          </w:p>
        </w:tc>
      </w:tr>
    </w:tbl>
    <w:p>
      <w:pPr>
        <w:pStyle w:val="Heading3"/>
      </w:pPr>
      <w:r>
        <w:t>Résumé :</w:t>
      </w:r>
    </w:p>
    <w:p>
      <w:r>
        <w:t xml:space="preserve">L'eau contient des substances ou des micro-organismes qui par leur nature et leur concentration peuvent être indispensables, acceptables, indésirables, voire toxiques ou dangereux. l'eau prélevée dans le milieu naturel n'est généralement pas utilisable directement pour la consommation humaine. l'oued bousselam est l'un des rares cours d'eau permanants de la région de sétif et la principale source du barrage d'ain zada. l'arrière gout de l'eau de ce barrage pousse la population de la région à s'alimenter par les eaux souterraines et principalement les forages. cette étude nous a permis de constater la présence d'une grande pollution aux niveaux des eaux de l'oued et des eaux des forages surtout aux niveaux de ia station s7 avant le rejet dans le barrage d'ain zada , elle est la plus polluée et enregistre les valeurs les plus élevés pour : la conductivité, les tds, la salinité et les nitrites. pour les eaux des forages des mosquées, on remarque que certains paramètres analysés dépassent les normes de l'eau potable les nitrates varient entre 4,86 126,8 mg l et dépassent la norme fixée à 50 mg l dans 04 mosquées m3 fodil el ouartlilani cité tlidjene  m4 houdaifa ben elyamani  cité 300 logis ms el bachir el ibrahimi  mezloug  et m7 la mosquée m7 enregistre des taux élevés qui dépassent les normes de potabilité concernant la matière organique, l'ammonium, nitrites, nitrates, tac, et th donc c'est le forage le plus pollué. le danger de cette pollution est très grand sur la santé humaine et pour l'équilibre biologique du milieu hydrique qui peut nuire à la vie de la flore et la faune dans oued bousselam.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