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éfaut  de fissuration des lingotières pour la coulée de la fonte en gueuse mac arcelor mittal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as; Rabah/ Chabour, Sal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tes/ contraintes thermiques/ structure lingoti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ugets sont des moules métalliques qui a leur exploitation sont soumis a des alternances d'échauffement rapide et de refroidissement plus ou moins l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