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l'evapotranspiration potentielle dans une oasis du sahara algerien influence de l'advection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Baali; Djamel/ L'université De Alger/ Bounaga,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hypothèses/ environnement extérieur/ </w:t>
            </w:r>
          </w:p>
        </w:tc>
      </w:tr>
    </w:tbl>
    <w:p>
      <w:pPr>
        <w:pStyle w:val="Heading3"/>
      </w:pPr>
      <w:r>
        <w:t>Résumé :</w:t>
      </w:r>
    </w:p>
    <w:p>
      <w:r>
        <w:t>En admettant que les hypothèses considérées dans la  nition de  sont valables cf chap devant les contradictions nposées par l'oasis architecture et son environnement extérieur toridité ce travail a pu mettre en évidence un certain nombre de résultats interessants malgré des moyens limités.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