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effets de solvants organiques sur l'extraction du naphtalène de la phase fuel en utilisant différents plans d'expériences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Bendebane, Farida/ Université Badji Mokhtar/ Fadhel, Ismail/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naphtalène/ extraction liquide liquide/ surface de réponse mode statique/ </w:t>
            </w:r>
          </w:p>
        </w:tc>
      </w:tr>
    </w:tbl>
    <w:p>
      <w:pPr>
        <w:pStyle w:val="Heading3"/>
      </w:pPr>
      <w:r>
        <w:t>Résumé :</w:t>
      </w:r>
    </w:p>
    <w:p>
      <w:r>
        <w:t>Le rendement de l'extraction du naphtalène d'une phase organique dépend en premier lieu du choix de l'extractant et peut etre amélioré en optimisant les différents paramétres opératoires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