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metaux lourds par echange déions sur resine cationique duolite c20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Bouarioua; Azeddine/ Université Badji Mokhtar/ Zerdaoui,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duolite c20/ permettent l'enlèvement total/ expérimentalement constatée et déterminée/ </w:t>
            </w:r>
          </w:p>
        </w:tc>
      </w:tr>
    </w:tbl>
    <w:p>
      <w:pPr>
        <w:pStyle w:val="Heading3"/>
      </w:pPr>
      <w:r>
        <w:t>Résumé :</w:t>
      </w:r>
    </w:p>
    <w:p>
      <w:r>
        <w:t>Les procédés d'élimination des métaux lourds par échange d'ions permettent l'enlévement total en milieu aqueux des éléments métalliques très toxiques pour l'homme et pour l'environnement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