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reactivite et etude structurale de a-d-glucosamine structurale de a-d-glucosam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moudi Harkat; Dalal/ Aouf, Nou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-glucosamine/ groupements protecteurs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décrit la synthèse des nouveaux composés phosphorylés : bis-phosphoramidate eta-céto-phosphonate du type pyranose. ?-d-glucosamine déprotégée sélectivement sur sa fonction amine à été obtenu de façon performante en utilisant la chimie des groupements protecteurs. les réactions de substitution et de duplication ont donné les meilleurs résultats pour accéder à des composés phosphorylés dérivés de la d-glucosamine. ainsi, nous avons pu accéder facilement aux composés :  2-nh,n'h-phényl phosphoryle-di-(2-déoxy-1,3,4,6-tetra -o-acétyl-?-d- glucopyranose).  2-nh-chloroacétyl-2-déoxy-1,3,4,6- tetra -o-acétyl -?-d- glucopyranose. 2-nh-?-céto-phosphonate-diéthyle-2-déoxy-1,3,4,6-tetra -o-acétyl-?-d- glucopyrano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