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Dégradation photocatalytique de polluants organiques méthyle orange pentachlorophénol et acide benzique en présence du dioxyde de titane nanocristallin élaboré par la méthode sol gel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Alaounia; Nadjette/ Université Badji Mokhtar/ Ouchefoun,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minéralisation/ bibliographique/ traditionnellement/ toxicologique/ </w:t>
            </w:r>
          </w:p>
        </w:tc>
      </w:tr>
    </w:tbl>
    <w:p>
      <w:pPr>
        <w:pStyle w:val="Heading3"/>
      </w:pPr>
      <w:r>
        <w:t>Résumé :</w:t>
      </w:r>
    </w:p>
    <w:p>
      <w:r>
        <w:t>Cette étude bibliographique montre que les étapes de teinture et de confection des processus de fabrication de textile sont reconnues pour générer beaucoup de déchets organiques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