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optiques et thermodynamiques des composés PbS, PbSe, PbTe et  leurs alliages Pb(1-x)CaxS, Pb(1-x)CaxSe et Pb(1-x)CaxTe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Sifi; Chahra/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Ternaires/ opto-electronics materials/ chalcogénures de plomb/ </w:t>
            </w:r>
          </w:p>
        </w:tc>
      </w:tr>
    </w:tbl>
    <w:p>
      <w:pPr>
        <w:pStyle w:val="Heading3"/>
      </w:pPr>
      <w:r>
        <w:t>Résumé :</w:t>
      </w:r>
    </w:p>
    <w:p>
      <w:r>
        <w:t>En utilisant la méthode des ondes planes augmentées et linéarisé (FP-LAPW) nous</w:t>
        <w:br/>
        <w:br/>
        <w:t>avons étudiés les propriétés optoélectroniques des chalcogénures de Plomb PbS, PbSe et PbTe</w:t>
        <w:br/>
        <w:br/>
        <w:t>et leurs alliages Pb1-xCaxS, Pb1-xCaxSe et Pb1-xCaxTe, en fonction de la variation de la</w:t>
        <w:br/>
        <w:br/>
        <w:t>concentration molaire x de Calcium). La dépendance en composition des propriétés</w:t>
        <w:br/>
        <w:br/>
        <w:t>structurales et électroniques à savoir, le paramètre de maille le module de compressibilité le</w:t>
        <w:br/>
        <w:br/>
        <w:t>gap d„énergie, les propriétés thermodynamiques, les propriétés optiques et diélectriques tels</w:t>
        <w:br/>
        <w:br/>
        <w:t>que l?indice de réfraction, le coefficient de réflexion, les constantes diélectriques statiques de</w:t>
        <w:br/>
        <w:br/>
        <w:t>tous les alliages binaires (PbS, PbSe, PbTe, CaS, CaSe et CaTe) et ternaire semi-conducteur</w:t>
        <w:br/>
        <w:br/>
        <w:t>Pb1-xCaxS, Pb1-xCaxSe et Pb1-xCaxTe ont été investi. La déviation des paramètres de maille et</w:t>
        <w:br/>
        <w:br/>
        <w:t>des modules de compressibilité en fonction de la concentration en Calcium X par rapport à la</w:t>
        <w:br/>
        <w:br/>
        <w:t>loi de végard a été observée pour les trois alliages. Cet écart à la linéarité a été expliqué par</w:t>
        <w:br/>
        <w:br/>
        <w:t>des approches de Zunger et al. Nous avons également étudié les propriétés thermodynamiques</w:t>
        <w:br/>
        <w:br/>
        <w:t>des trois alliages où nous avons pu déterminer la température critique qui établi la stabilité de</w:t>
        <w:br/>
        <w:br/>
        <w:t>chaque alliage. Les indices de réfraction ainsi que les constantes diélectriques sont trouvées</w:t>
        <w:br/>
        <w:br/>
        <w:t>non linéaires en fonction de la composition 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