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d'outils de surveillance pour la gestion de la cybersécurié des sytèmes d'automatismes et de contrôle de précédés SCADA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Zerdazi; Imene/ Fezari,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bond graph/ cyberattaques/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de supervition et d'acquisitions des données (SCADA) permettent une gestion à distance d'installations techniques dispersées en assurant une complète automatisation locale, un enregistrement précis de tous les événements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