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et surveillance des procédés industriels et de leur environnement sur la base de l'analyse de données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Chakour; Chouaib/ Université Badji Mokhtar/ Djeghaba, Chouaib/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Systèmes dynamiques/ ACP à noyau/ ACP non-linéaire/ </w:t>
            </w:r>
          </w:p>
        </w:tc>
      </w:tr>
    </w:tbl>
    <w:p>
      <w:pPr>
        <w:pStyle w:val="Heading3"/>
      </w:pPr>
      <w:r>
        <w:t>Résumé :</w:t>
      </w:r>
    </w:p>
    <w:p>
      <w:r>
        <w:t xml:space="preserve">Les travaux présentés dans ce mémoire traitent de la modélisation et du diagnostic de défauts des systèmes industriels de nature variale dans le temps. L'une des méthodes couramment employée pour répondre à cette question est l'analyse en composantes principales (ACP) dynamique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