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Courant thermiquement stimulé et photoconductivité dans le silicium amorphe hydrogène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Hadjarab Boualem/ Houari Boumediene/ Mohamed Brahim, T./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Alger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 matrise d'une technique/ gap du silicium/ amorphe hydrogéné/ </w:t>
            </w:r>
          </w:p>
        </w:tc>
      </w:tr>
    </w:tbl>
    <w:p>
      <w:pPr>
        <w:pStyle w:val="Heading3"/>
      </w:pPr>
      <w:r>
        <w:t>Résumé :</w:t>
      </w:r>
    </w:p>
    <w:p>
      <w:r>
        <w:t>Le travail présenté dans ce mémoire avait pour but la maitrise d'une technique de caractérisation des états localisées présent dans le gap du silicium amorphe hydrogéné: le courant thermiquement stimulé associé aux mesures de photoconductivité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