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neuro-flou et commande tolérante aux défauts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Mehnnaoui; Lamine/ Debbache, N.E./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 FDI/ modèles flous/ diagnostic neuro-flou/ </w:t>
            </w:r>
          </w:p>
        </w:tc>
      </w:tr>
    </w:tbl>
    <w:p>
      <w:pPr>
        <w:pStyle w:val="Heading3"/>
      </w:pPr>
      <w:r>
        <w:t>Résumé :</w:t>
      </w:r>
    </w:p>
    <w:p>
      <w:r>
        <w:t>Cette étude aborde le problème de surveillance des systèmes dynamiques. La surveillance des systèmes peut être décomposée en trois étapes principales : la génération des signaux indicateurs de défauts ou résidus, la détection et l'isolation de l'élément défaillantet la dernière étape est l'accommodation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