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et commande d'un système de conversion d'énergie éolienne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Otmane Rachedi; Meriem/ Université Badji Mokhtar/ Larbi, Saidi Mohamed/ </w:t>
            </w:r>
          </w:p>
        </w:tc>
      </w:tr>
      <w:tr>
        <w:trPr>
          <w:trHeight w:val="567"/>
        </w:trPr>
        <w:tc>
          <w:tcPr>
            <w:tcW w:type="dxa" w:w="3000"/>
          </w:tcPr>
          <w:p>
            <w:r>
              <w:t>Nombre de Pages</w:t>
            </w:r>
          </w:p>
        </w:tc>
        <w:tc>
          <w:tcPr>
            <w:tcW w:type="dxa" w:w="7000"/>
          </w:tcPr>
          <w:p>
            <w:r>
              <w:t>101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Docteur d'etat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eolienne/ contrôleur à logique floue/ mppt, pmsg/ </w:t>
            </w:r>
          </w:p>
        </w:tc>
      </w:tr>
    </w:tbl>
    <w:p>
      <w:pPr>
        <w:pStyle w:val="Heading3"/>
      </w:pPr>
      <w:r>
        <w:t>Résumé :</w:t>
      </w:r>
    </w:p>
    <w:p>
      <w:r>
        <w:t>Une source d'énergie alternative telle que l'énergie éolienne est plus acceptable sur le plan environnemental que les sources d'énergie traditionnelles basées sur les combustibles fossiles. L'énergie éolienne dépend principalement des conditions géographiques et climatiques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