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 couches amorphes et nanocristallines à caractère magnétique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Ibrir; Miloud/ Alleg, Safia/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83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nanomatériaux/ broyage mecanique/ couches/ </w:t>
            </w:r>
          </w:p>
        </w:tc>
      </w:tr>
    </w:tbl>
    <w:p>
      <w:pPr>
        <w:pStyle w:val="Heading3"/>
      </w:pPr>
      <w:r>
        <w:t>Résumé :</w:t>
      </w:r>
    </w:p>
    <w:p>
      <w:r>
        <w:t>Le but de ce travail est l'étude de couches Fe75Si15B10 magnétiques amorphes et nanocristallines préparées par projection thermique supersoique (HVOF) à partir de poudres nanostructurées élaborées par broyage mécanique haute énergie dans un broyeur planétaire type Retsh PM400/2.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