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 l'ordonnancement des déplacements d'un groupe de robots mobiles autonomes coopérants à l'aide des réseaux de pétri et son implémentation en langage ADA.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navigation/ robotique mobile/ l'évitement des obstacles/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