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derives de la benzoxa (thia) zolinone : recherche sur l'utilisation de dérives de structure benzoxa ( thia) zolinonique comme matiere premiere en chimie pharmaceutique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Boudjedir; Atidel / Universté Badji Mokhtar/ Liacha, M./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analgésique/ benzothiazolinones/ </w:t>
            </w:r>
          </w:p>
        </w:tc>
      </w:tr>
    </w:tbl>
    <w:p>
      <w:pPr>
        <w:pStyle w:val="Heading3"/>
      </w:pPr>
      <w:r>
        <w:t>Résumé :</w:t>
      </w:r>
    </w:p>
    <w:p>
      <w:r>
        <w:t>Le travail présenté dans ce mémoire présente les investigations sur le rôle du catalyseur de la réaction d'acylation de la benzothiazolinon     le second temps concerne l'étude chimique d'un ensemble de dérivés benzothiazolinoniques substituées sur le noyau aromatique de l'hétérocycle, par une chaîne de type alkylamides (benzamides, butanamides, acétamides).  n premier volet est consacré à des amides de type benzamides et butanamides, susceptible de présenter une activité biologique, de type analgésiq un second volet à pour objet la préparation de dérivés (benzothiazolinon-3-yl) acétamides, convenablement substitués sur un noyau aromatique   l'étude pharmacologique de ces dérivés a été orientée essentiellement vers la recherche de propriétés  analgésiques et anti-inflammatoires.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