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physico-chimiques d'une membrane echangeuse d'ions au contact de solutions de CU(II), Cr(III) et Cr(VI)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Boutemine; Nabila/ Université Badji Mokhtar/ Delimi, 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proprietes physico-chimique/ cu(ii)/ Cr(vi)/ </w:t>
            </w:r>
          </w:p>
        </w:tc>
      </w:tr>
    </w:tbl>
    <w:p>
      <w:pPr>
        <w:pStyle w:val="Heading3"/>
      </w:pPr>
      <w:r>
        <w:t>Résumé :</w:t>
      </w:r>
    </w:p>
    <w:p>
      <w:r>
        <w:t>L'acide chromique est employé en solutions concentrées dans le chromage galvanique. en raison de sa rte toxicité et son prix relativement élevé en fait envisager sa récupération.</w:t>
        <w:br/>
        <w:br/>
        <w:t>au cours de leur utilisation, les bains de chromage se polluent d'une manière inévitable en  cation fer, nickel ct cuivre. la régénération des bains consiste à éliminer le chrome iii</w:t>
        <w:br/>
        <w:br/>
        <w:t>provenant de la réduction du chrome vi, ainsi que les impuretés métalliques polluant le bain de chromage. les méthodes les plus adaptées pour la récupération de l'acide chromique sont les procédés membranaires.les propriétés à l'équilibre et de transport d'une membrane échangeuse d'ions cmvau contact de solutions d'acide chromique et de solutions d'impuretés métalliques (cu(ll) et (cr( iii) ), susceptibles d'exister dans le bain de chromage, ont été étudiées.les résultats montrent que la sorption des électrolytes et la teneur en eau de la avec la concentration de la solution. les mesures de résistance électrique</w:t>
        <w:br/>
        <w:br/>
        <w:t>de la membrane nous ont permis de calculer les coefficients de diffusion des ions dans la membrane un bon accord entre ies potentiels de membrane mesuré et calculé a été obtenu. les nombres de transport calculés montrent que la membrane cmv possède une bonne permsélectivité aux cations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