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’impact du bisphenol a sur l’hépatotoxicité et reprotoxicité et l’evaluation d’un traitement antioxydant l’apigénine chez un modèle animal rat wist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saoudi; Asma/ Ouali, Kheired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ess oxydant/ hépatotoxicité/ bisphénol A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’objectif de ce travail est d’évaluer l’effet protecteur et l’action antioxydanted’un flavonoïde« Apigenine» (à raison de 20mg/kg   du poids corporel) contre  le stress oxydatif induits par le traitement chronique d’un perturbateur endocrinien « le Bisphénol A » à des doses de 1 et 10 mg/ Kg   chez le rat Wistar.les rats ont été répartis en 5 lots de 5 animaux qui ont reçu une administration de BPA et une combinaison de BPA+API par gavage aux doses respectives de 1 et 10mg/kg et 1+20 et 10+20 mg/kg pendant quatre semaines successives.Des  mesures  des  paramètres  physiologiques,  biochimiques  et  du  stress oxydant ont été effectués au niveau cytosoliqu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