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Investigation théorique de la photoabsorption du système Li(2p--2s)+H(1s)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Lamoudi, Nora/ Université Badji Mokhtar/ Bouledroua, Nora/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moments dipolaires de transition/ courbes d’énergie potentielle/ photoabsorbtion/ ab initio/ </w:t>
            </w:r>
          </w:p>
        </w:tc>
      </w:tr>
    </w:tbl>
    <w:p>
      <w:pPr>
        <w:pStyle w:val="Heading3"/>
      </w:pPr>
      <w:r>
        <w:t>Résumé :</w:t>
      </w:r>
    </w:p>
    <w:p>
      <w:r>
        <w:t>Nous proposons dans cette thèse une étude quantique de l'élargissement de pression dans les ailes lointaines de la raie de résonance Li(2p?2s) perturbée par la présence d'atomes d'hydrogène H(1s). Pour accomplir cette tâche, nous avons construit, à partir de données ab initio, les potentiels d'interaction du système moléculaire LiH et les moments dipolaires de transition correspondant. Les calculs montrent que les transitions A?X dominent le profil spectral pour toutes les températures étudiées et génèrent dans l'aile rouge un satellite au voisinage de la longueur d'onde ? ک 1000 nm . Un deuxième satellite apparaît, au-delà de la température 14 000 K, dans l'aile bleue aux alentours de ? ک 510 nm . Les calculs révèlent également l'importance de la température sur le profil total du spectre de photoabsorption et surtout sur les intensités des satellites.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