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Ecologie du Lac Tonga  Cartographie de la végétation Palynothèque et utilisation de l'espace lacustre par l'avifaune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Abbaci; Hocine/ Université Badji Mokhtar/ Debelair, G/ </w:t>
            </w:r>
          </w:p>
        </w:tc>
      </w:tr>
      <w:tr>
        <w:trPr>
          <w:trHeight w:val="567"/>
        </w:trPr>
        <w:tc>
          <w:tcPr>
            <w:tcW w:type="dxa" w:w="3000"/>
          </w:tcPr>
          <w:p>
            <w:r>
              <w:t>Nombre de Pages</w:t>
            </w:r>
          </w:p>
        </w:tc>
        <w:tc>
          <w:tcPr>
            <w:tcW w:type="dxa" w:w="7000"/>
          </w:tcPr>
          <w:p>
            <w:r>
              <w:t>142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1999</w:t>
            </w:r>
          </w:p>
        </w:tc>
      </w:tr>
      <w:tr>
        <w:trPr>
          <w:trHeight w:val="567"/>
        </w:trPr>
        <w:tc>
          <w:tcPr>
            <w:tcW w:type="dxa" w:w="3000"/>
          </w:tcPr>
          <w:p>
            <w:r>
              <w:t>Sujet(s)</w:t>
            </w:r>
          </w:p>
        </w:tc>
        <w:tc>
          <w:tcPr>
            <w:tcW w:type="dxa" w:w="7000"/>
          </w:tcPr>
          <w:p>
            <w:r>
              <w:t xml:space="preserve">végétation/ l'espace lacustre / </w:t>
            </w:r>
          </w:p>
        </w:tc>
      </w:tr>
    </w:tbl>
    <w:p>
      <w:pPr>
        <w:pStyle w:val="Heading3"/>
      </w:pPr>
      <w:r>
        <w:t>Résumé :</w:t>
      </w:r>
    </w:p>
    <w:p>
      <w:r>
        <w:t>Ce présent travail qui touche a plusieurs disciplines  cartographie, palynologie et ornithologie a été réalisé au niveau de l'un des sites humides les plus remarquables d'algérie le lac tonga situé a l'extrême est du pare national d'el kala classé site ramsar  en même temps que l'ouberra ce lac est actuellement objet de menaces diverses l'étude cartographique cartes de végétation vernale et estivale  nous a permis de distinguer, au niveau de la vésétation lacustre le domaine de la roselière  sensu lato, qui s'étale sur les rives sud, sud-ouest, est, nord, et nord est et occupe environ  hectares soit 65 % de la surface du laccette unité est composée de. phragmites australis, scirpus lacustris typha angustifolia, salix pedicellata, jris pseudoacorus le domaine des macrophytes submérgés et flottants, qui s'étale d'avantage sur la partie centrale du lac et le flanc ouest et couvre environ 770 hectares l'unité est essentiellement composée de  poramogeion lucens, potamogeton trichoides, myriophyllum spicatum  ceratophyllum demersum et nymphaea alba</w:t>
        <w:br/>
        <w:br/>
        <w:t>l'étude pollinique de la majorité des espèces végétales rencontrées au site est complétée par la réalisation d'une palynothèque avec plus de 200 lames de référence regroupant plus de 170 espèces classées et codifiées. la majorité des grains de pollen étudiés sont de taille moyenne  le plus petit pollen appartient à une boraginaceae myosoiis collina et le plus grand à une malvaceae malva syhestris en excluant les polvades et tétrades le nombre d'espèces végétales l'étude de l'avifaune du tonga structure et phénologie  réalisée sur deux périodes successives a reconfirmé encore une autre fois la place et l'importance de ce site pour l'his nage et la reproduction d'un grand nombre d'oiseaux d'eau</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