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Synthése et caractérisations des nanomatériaux à base de cuivre pour des applications photovoltaiques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Rekkache; Hadjer/ Bechiri, Lakhdar/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 mince/ semi-conducteurs/ broyage mecanique/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étude, nous avons synthétisé des nanopoudres de  Cu2SnSe3 et Cu2FeSnSe4 par broyage mécanique à haute énergie pendant 4h et 3h30, respectivement à l’aide d’un broyeur (Pulverisette 7). Les poudres broyées ont été utilisées pour déposer des couches minces par évaporation thermique sur des substrats en verre corning et en silicium Si(100)</w:t>
        <w:br/>
        <w:br/>
        <w:t>15 -3  dopé bore 10  cm , chauffés à une température de substrats de 400°C pour CTSe et T=300°C -6  Torr.  Par la suite,</w:t>
        <w:br/>
        <w:br/>
        <w:t>les deux semi - conducteurs ont été pour CFTSe sous un vide d’environ  10 étudiés par diverses techniques,  notamment : La diffraction des rayons X (DRX), qui a montré la présence des raies essentielles de la phase cubique. Le paramètre   cristallin déterminé à partir du diagramme de diffraction pour les deux semi-conducteurs est : a = 5,68 إ. La microscopie électronique à balayage (MEB), la spectrométrie X en énergie dispersive (EDX) et la microscopie à force atomique (AFM) ont été utilisées pour étudier respectivement la morphologie, la composition chimique et la topographie des matériaux en poudre et en couches minces.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