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Caracterisation de la pellicule du pistacia lentiscus l de l'est algerien region de collo par sea icp saa f et gpg sm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Boudiaf; Nassima / Mizi, Abdelkader/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pistacia lentiscus l/ pellicule (épicarpe)/ </w:t>
            </w:r>
          </w:p>
        </w:tc>
      </w:tr>
    </w:tbl>
    <w:p>
      <w:pPr>
        <w:pStyle w:val="Heading3"/>
      </w:pPr>
      <w:r>
        <w:t>Résumé :</w:t>
      </w:r>
    </w:p>
    <w:p>
      <w:r>
        <w:t>Après une présentation de la plante du Pistacia Lentiscus L ; la partie qui fera l’objet de cette étude est (l’épicarpe).  On a déterminé les paramètres analytiques  et ses éléments minéraux par deux techniques de pointe à savoir la SEA-ICP et la SAA-F puis on a cherché à poser  une mise au point d’une technique d ‘extraction de l’huile  extraite de la pellicule cette</w:t>
        <w:br/>
        <w:br/>
        <w:t>dernière a été caractérisée  par CPG/SM  qui a donné une composition en acide gras dont les majoritaires sont: palmitiques 28,15% ; oléiques 26,56% et linoléique 24,57%. L'huile contient une quantité appréciable d'acides gras insaturés 67,77%.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