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Des Paramètres électriques Sur Les Variations Fréquentielles de l’Impédance de Sortie des MESFETs GaAs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Khoualdia; Assia/ Hadjoub, Zahia/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MESFET GaAs/ impédance de sortie/ Dispersion fréquentielle négative/ </w:t>
            </w:r>
          </w:p>
        </w:tc>
      </w:tr>
    </w:tbl>
    <w:p>
      <w:pPr>
        <w:pStyle w:val="Heading3"/>
      </w:pPr>
      <w:r>
        <w:t>Résumé :</w:t>
      </w:r>
    </w:p>
    <w:p>
      <w:r>
        <w:t>Dans les systèmes de communication optique à grande vitesse, les transistors à effets de</w:t>
        <w:br/>
        <w:br/>
        <w:t>champ MESFETs GaAs se présentent comme les composants les plus intéressants pour des</w:t>
        <w:br/>
        <w:br/>
        <w:t>applications potentielles. Cependant, la dépendance de l’impédance de sortie, Zd, par la</w:t>
        <w:br/>
        <w:br/>
        <w:t>fréquence, f, perturbe son bon fonctionnement et cause plusieurs problèmes particulièrement</w:t>
        <w:br/>
        <w:br/>
        <w:t>dans les applications numériques. Dans ce travail, l’investigation expérimentale sur la</w:t>
        <w:br/>
        <w:br/>
        <w:t>variation fréquentielle de l’impédance de sortie, Zd (f), a été menée sur des MESFETs GaAs</w:t>
        <w:br/>
        <w:br/>
        <w:t>de type commercial à différentes tensions de polarisation drain–source, Vds, et grille–source,</w:t>
        <w:br/>
        <w:br/>
        <w:t>Vgs, dans la gamme de fréquence [10 Hz – 10 MHz]. L’étude s’intéresse à l’influence des</w:t>
        <w:br/>
        <w:br/>
        <w:t>conditions de polarisation sur les deux dispersions négative et positive de l’impédance de</w:t>
        <w:br/>
        <w:br/>
        <w:t>sortie. Il a été constaté qu’en faible polarisation, la dispersion fréquentielle de l’impédance de</w:t>
        <w:br/>
        <w:br/>
        <w:t>sortie est pratiquement négligeable. De plus, les valeurs de Zd (f) sont très faibles à comparer à</w:t>
        <w:br/>
        <w:br/>
        <w:t>celles relevées près du pincement ou lorsque le dispositif fonctionne en régime de saturation.</w:t>
        <w:br/>
        <w:br/>
        <w:t>Par contre, les fortes tensions de polarisation correspondent à de fortes dispersions négative et</w:t>
        <w:br/>
        <w:br/>
        <w:t>positive corrélées à des valeurs de Zd (f) très importantes. Notons que ces valeurs de Zd (f)</w:t>
        <w:br/>
        <w:br/>
        <w:t>près du pincement sont 600 % plus élevées que celles de la saturation. L’augmentation de la</w:t>
        <w:br/>
        <w:br/>
        <w:t>dispersion maximale est proportionnelle à la largeur d’extension des ZCE. Le phénomène de</w:t>
        <w:br/>
        <w:br/>
        <w:t>l’extension de la zone désertée sous les surfaces libres, couche de passivation/canal</w:t>
        <w:br/>
        <w:br/>
        <w:t>conducteur, peut être à l’origine de la dispersion fréquentielle positive de Zd (f) en fortes</w:t>
        <w:br/>
        <w:br/>
        <w:t>tensions de polarisation. Ce phénomène peut limiter les applications potentielles des</w:t>
        <w:br/>
        <w:br/>
        <w:t>composants microélectroniques modernes.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